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media/image1.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jc w:val="center"/>
      </w:pPr>
      <w:r>
        <w:drawing>
          <wp:inline xmlns:a="http://schemas.openxmlformats.org/drawingml/2006/main" xmlns:pic="http://schemas.openxmlformats.org/drawingml/2006/picture">
            <wp:extent cx="2286000" cy="2286000"/>
            <wp:docPr id="1" name="Picture 1"/>
            <wp:cNvGraphicFramePr>
              <a:graphicFrameLocks noChangeAspect="1"/>
            </wp:cNvGraphicFramePr>
            <a:graphic>
              <a:graphicData uri="http://schemas.openxmlformats.org/drawingml/2006/picture">
                <pic:pic>
                  <pic:nvPicPr>
                    <pic:cNvPr id="0" name="input_file_0.png"/>
                    <pic:cNvPicPr/>
                  </pic:nvPicPr>
                  <pic:blipFill>
                    <a:blip r:embed="rId9"/>
                    <a:stretch>
                      <a:fillRect/>
                    </a:stretch>
                  </pic:blipFill>
                  <pic:spPr>
                    <a:xfrm>
                      <a:off x="0" y="0"/>
                      <a:ext cx="2286000" cy="2286000"/>
                    </a:xfrm>
                    <a:prstGeom prst="rect"/>
                  </pic:spPr>
                </pic:pic>
              </a:graphicData>
            </a:graphic>
          </wp:inline>
        </w:drawing>
      </w:r>
    </w:p>
    <w:p>
      <w:pPr>
        <w:pStyle w:val="Heading1"/>
        <w:spacing w:after="360"/>
        <w:jc w:val="center"/>
      </w:pPr>
      <w:r>
        <w:rPr>
          <w:b/>
          <w:sz w:val="40"/>
        </w:rPr>
        <w:t>US F2D Cup Competition: Official Rules &amp; Scoring</w:t>
      </w:r>
    </w:p>
    <w:p>
      <w:pPr>
        <w:pStyle w:val="Heading2"/>
        <w:spacing w:before="280" w:after="120"/>
      </w:pPr>
      <w:r>
        <w:rPr>
          <w:b/>
          <w:sz w:val="26"/>
        </w:rPr>
        <w:t>1. Eligibility &amp; Qualification Requirements</w:t>
      </w:r>
    </w:p>
    <w:p>
      <w:pPr>
        <w:spacing w:after="80"/>
      </w:pPr>
      <w:r>
        <w:rPr>
          <w:b/>
        </w:rPr>
        <w:t xml:space="preserve">• Competition Entry Requirement: </w:t>
      </w:r>
      <w:r>
        <w:t>To enter any official US F2D Cup competition, a participant must be a current member of both the Academy of Model Aeronautics (AMA) and the Miniature Aircraft Combat Association (MACA).</w:t>
      </w:r>
    </w:p>
    <w:p>
      <w:pPr>
        <w:spacing w:after="80"/>
      </w:pPr>
      <w:r>
        <w:rPr>
          <w:b/>
        </w:rPr>
        <w:t xml:space="preserve">• Overall Championship Qualification: </w:t>
      </w:r>
      <w:r>
        <w:t>To be eligible for the Overall Point Championship standing at the end of the season, a flyer must officially complete at least one match at a minimum of three (3) separate US Cup Competitions within the competition year.</w:t>
      </w:r>
    </w:p>
    <w:p>
      <w:pPr>
        <w:spacing w:after="120"/>
      </w:pPr>
      <w:r>
        <w:rPr>
          <w:b/>
        </w:rPr>
        <w:t xml:space="preserve">• Championship Divisions: </w:t>
      </w:r>
      <w:r>
        <w:t>At the conclusion of the season, two separate overall champions will be crowned: Junior US Cup Champion and Open US Cup Champion.</w:t>
      </w:r>
    </w:p>
    <w:p>
      <w:pPr>
        <w:pStyle w:val="Heading2"/>
        <w:spacing w:before="280" w:after="120"/>
      </w:pPr>
      <w:r>
        <w:rPr>
          <w:b/>
          <w:sz w:val="26"/>
        </w:rPr>
        <w:t>2. Event Hosting Requirements</w:t>
      </w:r>
    </w:p>
    <w:p>
      <w:pPr>
        <w:spacing w:after="80"/>
      </w:pPr>
      <w:r>
        <w:t>To be officially designated as a sanctioned US F2D Cup competition, event organizers and host clubs must comply with the following mandatory criteria:</w:t>
      </w:r>
    </w:p>
    <w:p>
      <w:pPr>
        <w:spacing w:after="80"/>
      </w:pPr>
      <w:r>
        <w:rPr>
          <w:b/>
        </w:rPr>
        <w:t xml:space="preserve">• Sanctioning &amp; Approval: </w:t>
      </w:r>
      <w:r>
        <w:t>The contest must be an official AMA-sanctioned event and must receive formal approval from the MACA Board of Directors.</w:t>
      </w:r>
    </w:p>
    <w:p>
      <w:pPr>
        <w:spacing w:after="80"/>
      </w:pPr>
      <w:r>
        <w:rPr>
          <w:b/>
        </w:rPr>
        <w:t xml:space="preserve">• Rules &amp; Tournament Format: </w:t>
      </w:r>
      <w:r>
        <w:t>The competition must be conducted in strict accordance with all current F2D rules and restrictions, utilizing a Double Elimination tournament bracket format.</w:t>
      </w:r>
    </w:p>
    <w:p>
      <w:pPr>
        <w:spacing w:after="80"/>
      </w:pPr>
      <w:r>
        <w:rPr>
          <w:b/>
        </w:rPr>
        <w:t xml:space="preserve">• Entry Fees &amp; Cup Fund Contribution: </w:t>
      </w:r>
      <w:r>
        <w:t>The entry fee is set at $100 per participant. Of this entry fee, $20 per registered flyer must be remitted directly to the US F2D Cup Fund to support the overall program.</w:t>
      </w:r>
    </w:p>
    <w:p>
      <w:pPr>
        <w:spacing w:after="120"/>
      </w:pPr>
      <w:r>
        <w:rPr>
          <w:b/>
        </w:rPr>
        <w:t xml:space="preserve">• Awards &amp; Trophies: </w:t>
      </w:r>
      <w:r>
        <w:t>MACA will provide the official awards: a trophy for 1st Place, and medals for 2nd and 3rd Place. Any additional awards, prizes, or specialty trophies must be funded and provided by the local event organizers.</w:t>
      </w:r>
    </w:p>
    <w:p>
      <w:pPr>
        <w:pStyle w:val="Heading2"/>
        <w:spacing w:before="280" w:after="120"/>
      </w:pPr>
      <w:r>
        <w:rPr>
          <w:b/>
          <w:sz w:val="26"/>
        </w:rPr>
        <w:t>3. Base Points Structure</w:t>
      </w:r>
    </w:p>
    <w:p>
      <w:pPr>
        <w:spacing w:after="80"/>
      </w:pPr>
      <w:r>
        <w:t>Standings points for each individual Cup event are calculated dynamically based on the total number of registered participants (N) who complete at least one official match. For an illustrative field of 18 flyers, points are awarded as follows:</w:t>
      </w:r>
    </w:p>
    <w:p>
      <w:pPr>
        <w:spacing w:after="40"/>
      </w:pPr>
      <w:r>
        <w:t>• 1st Place (Cup Winner): N + 5 points (23 points)</w:t>
      </w:r>
    </w:p>
    <w:p>
      <w:pPr>
        <w:spacing w:after="40"/>
      </w:pPr>
      <w:r>
        <w:t>• 2nd Place: N + 2 points (20 points)</w:t>
      </w:r>
    </w:p>
    <w:p>
      <w:pPr>
        <w:spacing w:after="40"/>
      </w:pPr>
      <w:r>
        <w:t>• 3rd Place: N points (18 points)</w:t>
      </w:r>
    </w:p>
    <w:p>
      <w:pPr>
        <w:spacing w:after="40"/>
      </w:pPr>
      <w:r>
        <w:t>• 4th Place down to Last: N + 1 - Rank (Minimum floor of 1 point)</w:t>
      </w:r>
    </w:p>
    <w:p>
      <w:pPr>
        <w:pStyle w:val="Heading2"/>
        <w:spacing w:before="280" w:after="120"/>
      </w:pPr>
      <w:r>
        <w:rPr>
          <w:b/>
          <w:sz w:val="26"/>
        </w:rPr>
        <w:t>4. Official Point Distribution Table (Field of 18)</w:t>
      </w:r>
    </w:p>
    <w:tbl>
      <w:tblPr>
        <w:tblStyle w:val="TableGrid"/>
        <w:tblW w:type="auto" w:w="0"/>
        <w:jc w:val="center"/>
        <w:tblLook w:firstColumn="1" w:firstRow="1" w:lastColumn="0" w:lastRow="0" w:noHBand="0" w:noVBand="1" w:val="04A0"/>
      </w:tblPr>
      <w:tblGrid>
        <w:gridCol w:w="2520"/>
        <w:gridCol w:w="2520"/>
        <w:gridCol w:w="2520"/>
        <w:gridCol w:w="2520"/>
      </w:tblGrid>
      <w:tr>
        <w:tc>
          <w:tcPr>
            <w:tcW w:type="dxa" w:w="2520"/>
          </w:tcPr>
          <w:p>
            <w:pPr>
              <w:jc w:val="center"/>
            </w:pPr>
            <w:r>
              <w:rPr>
                <w:b/>
              </w:rPr>
              <w:t>Final Placement</w:t>
            </w:r>
          </w:p>
        </w:tc>
        <w:tc>
          <w:tcPr>
            <w:tcW w:type="dxa" w:w="2520"/>
          </w:tcPr>
          <w:p>
            <w:pPr>
              <w:jc w:val="center"/>
            </w:pPr>
            <w:r>
              <w:rPr>
                <w:b/>
              </w:rPr>
              <w:t>Standings Points</w:t>
            </w:r>
          </w:p>
        </w:tc>
        <w:tc>
          <w:tcPr>
            <w:tcW w:type="dxa" w:w="2520"/>
          </w:tcPr>
          <w:p>
            <w:pPr>
              <w:jc w:val="center"/>
            </w:pPr>
            <w:r>
              <w:rPr>
                <w:b/>
              </w:rPr>
              <w:t>Final Placement</w:t>
            </w:r>
          </w:p>
        </w:tc>
        <w:tc>
          <w:tcPr>
            <w:tcW w:type="dxa" w:w="2520"/>
          </w:tcPr>
          <w:p>
            <w:pPr>
              <w:jc w:val="center"/>
            </w:pPr>
            <w:r>
              <w:rPr>
                <w:b/>
              </w:rPr>
              <w:t>Standings Points</w:t>
            </w:r>
          </w:p>
        </w:tc>
      </w:tr>
      <w:tr>
        <w:tc>
          <w:tcPr>
            <w:tcW w:type="dxa" w:w="2520"/>
          </w:tcPr>
          <w:p>
            <w:pPr>
              <w:jc w:val="center"/>
            </w:pPr>
            <w:r>
              <w:t>1st Place</w:t>
            </w:r>
          </w:p>
        </w:tc>
        <w:tc>
          <w:tcPr>
            <w:tcW w:type="dxa" w:w="2520"/>
          </w:tcPr>
          <w:p>
            <w:pPr>
              <w:jc w:val="center"/>
            </w:pPr>
            <w:r>
              <w:t>23 pts</w:t>
            </w:r>
          </w:p>
        </w:tc>
        <w:tc>
          <w:tcPr>
            <w:tcW w:type="dxa" w:w="2520"/>
          </w:tcPr>
          <w:p>
            <w:pPr>
              <w:jc w:val="center"/>
            </w:pPr>
            <w:r>
              <w:t>10th Place</w:t>
            </w:r>
          </w:p>
        </w:tc>
        <w:tc>
          <w:tcPr>
            <w:tcW w:type="dxa" w:w="2520"/>
          </w:tcPr>
          <w:p>
            <w:pPr>
              <w:jc w:val="center"/>
            </w:pPr>
            <w:r>
              <w:t>9 pts</w:t>
            </w:r>
          </w:p>
        </w:tc>
      </w:tr>
      <w:tr>
        <w:tc>
          <w:tcPr>
            <w:tcW w:type="dxa" w:w="2520"/>
          </w:tcPr>
          <w:p>
            <w:pPr>
              <w:jc w:val="center"/>
            </w:pPr>
            <w:r>
              <w:t>2nd Place</w:t>
            </w:r>
          </w:p>
        </w:tc>
        <w:tc>
          <w:tcPr>
            <w:tcW w:type="dxa" w:w="2520"/>
          </w:tcPr>
          <w:p>
            <w:pPr>
              <w:jc w:val="center"/>
            </w:pPr>
            <w:r>
              <w:t>20 pts</w:t>
            </w:r>
          </w:p>
        </w:tc>
        <w:tc>
          <w:tcPr>
            <w:tcW w:type="dxa" w:w="2520"/>
          </w:tcPr>
          <w:p>
            <w:pPr>
              <w:jc w:val="center"/>
            </w:pPr>
            <w:r>
              <w:t>11th Place</w:t>
            </w:r>
          </w:p>
        </w:tc>
        <w:tc>
          <w:tcPr>
            <w:tcW w:type="dxa" w:w="2520"/>
          </w:tcPr>
          <w:p>
            <w:pPr>
              <w:jc w:val="center"/>
            </w:pPr>
            <w:r>
              <w:t>8 pts</w:t>
            </w:r>
          </w:p>
        </w:tc>
      </w:tr>
      <w:tr>
        <w:tc>
          <w:tcPr>
            <w:tcW w:type="dxa" w:w="2520"/>
          </w:tcPr>
          <w:p>
            <w:pPr>
              <w:jc w:val="center"/>
            </w:pPr>
            <w:r>
              <w:t>3rd Place</w:t>
            </w:r>
          </w:p>
        </w:tc>
        <w:tc>
          <w:tcPr>
            <w:tcW w:type="dxa" w:w="2520"/>
          </w:tcPr>
          <w:p>
            <w:pPr>
              <w:jc w:val="center"/>
            </w:pPr>
            <w:r>
              <w:t>18 pts</w:t>
            </w:r>
          </w:p>
        </w:tc>
        <w:tc>
          <w:tcPr>
            <w:tcW w:type="dxa" w:w="2520"/>
          </w:tcPr>
          <w:p>
            <w:pPr>
              <w:jc w:val="center"/>
            </w:pPr>
            <w:r>
              <w:t>12th Place</w:t>
            </w:r>
          </w:p>
        </w:tc>
        <w:tc>
          <w:tcPr>
            <w:tcW w:type="dxa" w:w="2520"/>
          </w:tcPr>
          <w:p>
            <w:pPr>
              <w:jc w:val="center"/>
            </w:pPr>
            <w:r>
              <w:t>7 pts</w:t>
            </w:r>
          </w:p>
        </w:tc>
      </w:tr>
      <w:tr>
        <w:tc>
          <w:tcPr>
            <w:tcW w:type="dxa" w:w="2520"/>
          </w:tcPr>
          <w:p>
            <w:pPr>
              <w:jc w:val="center"/>
            </w:pPr>
            <w:r>
              <w:t>4th Place</w:t>
            </w:r>
          </w:p>
        </w:tc>
        <w:tc>
          <w:tcPr>
            <w:tcW w:type="dxa" w:w="2520"/>
          </w:tcPr>
          <w:p>
            <w:pPr>
              <w:jc w:val="center"/>
            </w:pPr>
            <w:r>
              <w:t>15 pts</w:t>
            </w:r>
          </w:p>
        </w:tc>
        <w:tc>
          <w:tcPr>
            <w:tcW w:type="dxa" w:w="2520"/>
          </w:tcPr>
          <w:p>
            <w:pPr>
              <w:jc w:val="center"/>
            </w:pPr>
            <w:r>
              <w:t>13th Place</w:t>
            </w:r>
          </w:p>
        </w:tc>
        <w:tc>
          <w:tcPr>
            <w:tcW w:type="dxa" w:w="2520"/>
          </w:tcPr>
          <w:p>
            <w:pPr>
              <w:jc w:val="center"/>
            </w:pPr>
            <w:r>
              <w:t>6 pts</w:t>
            </w:r>
          </w:p>
        </w:tc>
      </w:tr>
      <w:tr>
        <w:tc>
          <w:tcPr>
            <w:tcW w:type="dxa" w:w="2520"/>
          </w:tcPr>
          <w:p>
            <w:pPr>
              <w:jc w:val="center"/>
            </w:pPr>
            <w:r>
              <w:t>5th Place</w:t>
            </w:r>
          </w:p>
        </w:tc>
        <w:tc>
          <w:tcPr>
            <w:tcW w:type="dxa" w:w="2520"/>
          </w:tcPr>
          <w:p>
            <w:pPr>
              <w:jc w:val="center"/>
            </w:pPr>
            <w:r>
              <w:t>14 pts</w:t>
            </w:r>
          </w:p>
        </w:tc>
        <w:tc>
          <w:tcPr>
            <w:tcW w:type="dxa" w:w="2520"/>
          </w:tcPr>
          <w:p>
            <w:pPr>
              <w:jc w:val="center"/>
            </w:pPr>
            <w:r>
              <w:t>14th Place</w:t>
            </w:r>
          </w:p>
        </w:tc>
        <w:tc>
          <w:tcPr>
            <w:tcW w:type="dxa" w:w="2520"/>
          </w:tcPr>
          <w:p>
            <w:pPr>
              <w:jc w:val="center"/>
            </w:pPr>
            <w:r>
              <w:t>5 pts</w:t>
            </w:r>
          </w:p>
        </w:tc>
      </w:tr>
      <w:tr>
        <w:tc>
          <w:tcPr>
            <w:tcW w:type="dxa" w:w="2520"/>
          </w:tcPr>
          <w:p>
            <w:pPr>
              <w:jc w:val="center"/>
            </w:pPr>
            <w:r>
              <w:t>6th Place</w:t>
            </w:r>
          </w:p>
        </w:tc>
        <w:tc>
          <w:tcPr>
            <w:tcW w:type="dxa" w:w="2520"/>
          </w:tcPr>
          <w:p>
            <w:pPr>
              <w:jc w:val="center"/>
            </w:pPr>
            <w:r>
              <w:t>13 pts</w:t>
            </w:r>
          </w:p>
        </w:tc>
        <w:tc>
          <w:tcPr>
            <w:tcW w:type="dxa" w:w="2520"/>
          </w:tcPr>
          <w:p>
            <w:pPr>
              <w:jc w:val="center"/>
            </w:pPr>
            <w:r>
              <w:t>15th Place</w:t>
            </w:r>
          </w:p>
        </w:tc>
        <w:tc>
          <w:tcPr>
            <w:tcW w:type="dxa" w:w="2520"/>
          </w:tcPr>
          <w:p>
            <w:pPr>
              <w:jc w:val="center"/>
            </w:pPr>
            <w:r>
              <w:t>4 pts</w:t>
            </w:r>
          </w:p>
        </w:tc>
      </w:tr>
      <w:tr>
        <w:tc>
          <w:tcPr>
            <w:tcW w:type="dxa" w:w="2520"/>
          </w:tcPr>
          <w:p>
            <w:pPr>
              <w:jc w:val="center"/>
            </w:pPr>
            <w:r>
              <w:t>7th Place</w:t>
            </w:r>
          </w:p>
        </w:tc>
        <w:tc>
          <w:tcPr>
            <w:tcW w:type="dxa" w:w="2520"/>
          </w:tcPr>
          <w:p>
            <w:pPr>
              <w:jc w:val="center"/>
            </w:pPr>
            <w:r>
              <w:t>12 pts</w:t>
            </w:r>
          </w:p>
        </w:tc>
        <w:tc>
          <w:tcPr>
            <w:tcW w:type="dxa" w:w="2520"/>
          </w:tcPr>
          <w:p>
            <w:pPr>
              <w:jc w:val="center"/>
            </w:pPr>
            <w:r>
              <w:t>16th Place</w:t>
            </w:r>
          </w:p>
        </w:tc>
        <w:tc>
          <w:tcPr>
            <w:tcW w:type="dxa" w:w="2520"/>
          </w:tcPr>
          <w:p>
            <w:pPr>
              <w:jc w:val="center"/>
            </w:pPr>
            <w:r>
              <w:t>3 pts</w:t>
            </w:r>
          </w:p>
        </w:tc>
      </w:tr>
      <w:tr>
        <w:tc>
          <w:tcPr>
            <w:tcW w:type="dxa" w:w="2520"/>
          </w:tcPr>
          <w:p>
            <w:pPr>
              <w:jc w:val="center"/>
            </w:pPr>
            <w:r>
              <w:t>8th Place</w:t>
            </w:r>
          </w:p>
        </w:tc>
        <w:tc>
          <w:tcPr>
            <w:tcW w:type="dxa" w:w="2520"/>
          </w:tcPr>
          <w:p>
            <w:pPr>
              <w:jc w:val="center"/>
            </w:pPr>
            <w:r>
              <w:t>11 pts</w:t>
            </w:r>
          </w:p>
        </w:tc>
        <w:tc>
          <w:tcPr>
            <w:tcW w:type="dxa" w:w="2520"/>
          </w:tcPr>
          <w:p>
            <w:pPr>
              <w:jc w:val="center"/>
            </w:pPr>
            <w:r>
              <w:t>17th Place</w:t>
            </w:r>
          </w:p>
        </w:tc>
        <w:tc>
          <w:tcPr>
            <w:tcW w:type="dxa" w:w="2520"/>
          </w:tcPr>
          <w:p>
            <w:pPr>
              <w:jc w:val="center"/>
            </w:pPr>
            <w:r>
              <w:t>2 pts</w:t>
            </w:r>
          </w:p>
        </w:tc>
      </w:tr>
      <w:tr>
        <w:tc>
          <w:tcPr>
            <w:tcW w:type="dxa" w:w="2520"/>
          </w:tcPr>
          <w:p>
            <w:pPr>
              <w:jc w:val="center"/>
            </w:pPr>
            <w:r>
              <w:t>9th Place</w:t>
            </w:r>
          </w:p>
        </w:tc>
        <w:tc>
          <w:tcPr>
            <w:tcW w:type="dxa" w:w="2520"/>
          </w:tcPr>
          <w:p>
            <w:pPr>
              <w:jc w:val="center"/>
            </w:pPr>
            <w:r>
              <w:t>10 pts</w:t>
            </w:r>
          </w:p>
        </w:tc>
        <w:tc>
          <w:tcPr>
            <w:tcW w:type="dxa" w:w="2520"/>
          </w:tcPr>
          <w:p>
            <w:pPr>
              <w:jc w:val="center"/>
            </w:pPr>
            <w:r>
              <w:t>18th Place (Last)</w:t>
            </w:r>
          </w:p>
        </w:tc>
        <w:tc>
          <w:tcPr>
            <w:tcW w:type="dxa" w:w="2520"/>
          </w:tcPr>
          <w:p>
            <w:pPr>
              <w:jc w:val="center"/>
            </w:pPr>
            <w:r>
              <w:t>1 pt</w:t>
            </w:r>
          </w:p>
        </w:tc>
      </w:tr>
    </w:tbl>
    <w:p>
      <w:pPr>
        <w:pStyle w:val="Heading2"/>
        <w:spacing w:before="280" w:after="120"/>
      </w:pPr>
      <w:r>
        <w:rPr>
          <w:b/>
          <w:sz w:val="26"/>
        </w:rPr>
        <w:t>5. Individual Event Tie-Breaking Rules (The "Higher Rank" Method)</w:t>
      </w:r>
    </w:p>
    <w:p>
      <w:pPr>
        <w:spacing w:after="80"/>
      </w:pPr>
      <w:r>
        <w:t>Because F2D double-elimination brackets often result in multiple flyers being knocked out in the same round (e.g., finishing with identical win/loss records in the middle of the pack), ties are resolved using the Higher Rank Method. This guarantees clean, whole numbers for easier record-keeping.</w:t>
      </w:r>
    </w:p>
    <w:p>
      <w:pPr>
        <w:spacing w:after="60"/>
      </w:pPr>
      <w:r>
        <w:t>• Rule: Flyers who finish a round with identical match records will share the highest available rank and receive the maximum whole points designated for that rank.</w:t>
      </w:r>
    </w:p>
    <w:p>
      <w:pPr>
        <w:spacing w:after="80"/>
      </w:pPr>
      <w:r>
        <w:t>• The "Skip" Progression: The subsequent point slots equal to the number of tied flyers are skipped. The next solo flyer receives the points for their actual sequential rank.</w:t>
      </w:r>
    </w:p>
    <w:p>
      <w:pPr>
        <w:spacing w:after="40"/>
      </w:pPr>
      <w:r>
        <w:rPr>
          <w:b/>
        </w:rPr>
        <w:t xml:space="preserve">Example - Two-Way Tie for 4th Place: </w:t>
      </w:r>
      <w:r>
        <w:t>Both flyers receive 15 points (4th place value). 5th place is skipped. The next flyer on the ladder is placed 6th and receives 13 points.</w:t>
      </w:r>
    </w:p>
    <w:p>
      <w:pPr>
        <w:spacing w:after="120"/>
      </w:pPr>
      <w:r>
        <w:rPr>
          <w:b/>
        </w:rPr>
        <w:t xml:space="preserve">Example - Three-Way Tie for 7th Place: </w:t>
      </w:r>
      <w:r>
        <w:t>All three flyers receive 12 points (7th place value). 8th and 9th places are skipped. The next flyer on the ladder is placed 10th and receives 9 points.</w:t>
      </w:r>
    </w:p>
    <w:p>
      <w:pPr>
        <w:pStyle w:val="Heading2"/>
        <w:spacing w:before="280" w:after="120"/>
      </w:pPr>
      <w:r>
        <w:rPr>
          <w:b/>
          <w:sz w:val="26"/>
        </w:rPr>
        <w:t>6. Overall Points Championship Calculation &amp; Tie-Breakers</w:t>
      </w:r>
    </w:p>
    <w:p>
      <w:pPr>
        <w:spacing w:after="80"/>
      </w:pPr>
      <w:r>
        <w:t>The Overall Point Championship tracks contestant performance across all official Cup events throughout the season.</w:t>
      </w:r>
    </w:p>
    <w:p>
      <w:pPr>
        <w:spacing w:after="80"/>
      </w:pPr>
      <w:r>
        <w:rPr>
          <w:b/>
        </w:rPr>
        <w:t xml:space="preserve">• Season Total Calculation: </w:t>
      </w:r>
      <w:r>
        <w:t>A flyer's overall championship score is determined by calculating the sum total of all standings points earned across every Cup competition in which they participated.</w:t>
      </w:r>
    </w:p>
    <w:p>
      <w:r>
        <w:rPr>
          <w:b/>
        </w:rPr>
        <w:t xml:space="preserve">• Championship Divisions: </w:t>
      </w:r>
      <w:r>
        <w:t>At the end of the season, standings will be divided to declare two separate champions: Junior US Cup Champion and Open US Cup Champion.</w:t>
      </w:r>
    </w:p>
    <w:p>
      <w:pPr>
        <w:spacing w:after="40"/>
      </w:pPr>
      <w:r>
        <w:t>• Championship Tie-Breaking Hierarchy: If two or more flyers are tied for total championship points at the end of the season, ties will be resolved in the following order:</w:t>
      </w:r>
    </w:p>
    <w:p>
      <w:pPr>
        <w:spacing w:after="40"/>
      </w:pPr>
      <w:r>
        <w:t xml:space="preserve">   1. First Tie-Breaker (Total Wins): Total number of individual match wins accumulated across all Cup competitions entered during the season.</w:t>
      </w:r>
    </w:p>
    <w:p>
      <w:pPr>
        <w:spacing w:after="120"/>
      </w:pPr>
      <w:r>
        <w:t xml:space="preserve">   2. Second Tie-Breaker (Total Match Points): Total match points scored across all matches in all Cup competitions entered during the season.</w:t>
      </w:r>
    </w:p>
    <w:p>
      <w:pPr>
        <w:pStyle w:val="Heading2"/>
        <w:spacing w:before="280" w:after="120"/>
      </w:pPr>
      <w:r>
        <w:rPr>
          <w:b/>
          <w:sz w:val="26"/>
        </w:rPr>
        <w:t>7. Special F2D Cup Provisions</w:t>
      </w:r>
    </w:p>
    <w:p>
      <w:pPr>
        <w:spacing w:after="80"/>
      </w:pPr>
      <w:r>
        <w:t>• The 1-Point Flight Floor: To earn the minimum baseline of 1 Cup point, a flyer must pass safety inspection and officially take the circle for at least one match (even if defeated with zero cuts).</w:t>
      </w:r>
    </w:p>
    <w:p>
      <w:pPr>
        <w:spacing w:after="120"/>
      </w:pPr>
      <w:r>
        <w:t>• Disqualifications (DQ): Any flyer disqualified from the competition (Two Yellow Cards) forfeits their placement points for that event and receives 0 points.</w:t>
      </w:r>
    </w:p>
    <w:sectPr w:rsidR="00FC693F" w:rsidRPr="0006063C" w:rsidSect="00034616">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